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1A19" w:rsidRPr="00921A19" w:rsidRDefault="00921A19" w:rsidP="00921A19">
      <w:pPr>
        <w:shd w:val="clear" w:color="auto" w:fill="FFFFFF"/>
        <w:spacing w:before="750" w:after="450"/>
        <w:outlineLvl w:val="1"/>
        <w:rPr>
          <w:rFonts w:ascii="Source Sans Pro" w:eastAsia="Times New Roman" w:hAnsi="Source Sans Pro" w:cs="Times New Roman"/>
          <w:color w:val="23232C"/>
          <w:sz w:val="36"/>
          <w:szCs w:val="36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23232C"/>
          <w:sz w:val="36"/>
          <w:szCs w:val="36"/>
          <w:lang w:eastAsia="es-ES_tradnl"/>
        </w:rPr>
        <w:t>Política de devoluciones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Si no quedas satisfecho con tu pedido, tienes un plazo de </w:t>
      </w:r>
      <w:r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X </w:t>
      </w: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días, a contar desde la fecha de recepción, para hacer la devolución. Los gastos de recogida serán por cuenta del cliente a excepción de envíos erróneos o productos defectuosos.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Para realizar dicha devolución, el producto debe estar en perfectas condiciones y en su embalaje original.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Una vez recibamos la mercancía, comprobaremos el estado de la misma y si está en perfecto estado se procederá al reintegro de su importe. En cualquier caso, se admitirá siempre la devolución de los productos defectuosos y envíos erróneos, siendo nosotros quienes nos haremos cargo de los gastos de envío en ese caso.</w:t>
      </w:r>
    </w:p>
    <w:p w:rsidR="00E94166" w:rsidRDefault="00921A19" w:rsidP="00E94166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Puedes hacer la devolución a la siguiente dirección:</w:t>
      </w:r>
      <w:r w:rsidR="00E94166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XXXXXXXX</w:t>
      </w:r>
    </w:p>
    <w:p w:rsidR="00921A19" w:rsidRPr="00921A19" w:rsidRDefault="00921A19" w:rsidP="00E94166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23232C"/>
          <w:sz w:val="36"/>
          <w:szCs w:val="36"/>
          <w:lang w:eastAsia="es-ES_tradnl"/>
        </w:rPr>
        <w:t>Información de envío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Todos los artículos que encontrarás en </w:t>
      </w:r>
      <w:proofErr w:type="gramStart"/>
      <w:r w:rsidR="00E94166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XXXXXXXXXX </w:t>
      </w: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serán</w:t>
      </w:r>
      <w:proofErr w:type="gramEnd"/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enviados mediante </w:t>
      </w:r>
      <w:r w:rsidRPr="00921A19">
        <w:rPr>
          <w:rFonts w:ascii="Source Sans Pro" w:eastAsia="Times New Roman" w:hAnsi="Source Sans Pro" w:cs="Times New Roman"/>
          <w:b/>
          <w:bCs/>
          <w:color w:val="7C7C80"/>
          <w:sz w:val="21"/>
          <w:szCs w:val="21"/>
          <w:lang w:eastAsia="es-ES_tradnl"/>
        </w:rPr>
        <w:t>agencia de transporte</w:t>
      </w: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. Te proporcionaremos un número de seguimiento para que sepas en todo momento donde está. Si vives en la península, tu paquete llegará a tu destino en menos de</w:t>
      </w:r>
      <w:r w:rsidR="00DD442D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X</w:t>
      </w: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horas, contando a partir del momento del envío.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Rogamos encarecidamente que en las direcciones de envío se ponga una dirección donde siempre haya alguien para recibir el paquete, y evitar así incidencias. Si el paquete se intenta entregar a su destinatario sin éxito en dos ocasiones, será responsabilidad del destinatario ir a su delegación correspondiente a recoger su paquete.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DEVOLUCIONES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Si no quedas satisfecho con tu pedido, tienes un plazo de 14 días, a contar desde la fecha de recepción, para hacer la devolución. Los gastos de recogida serán por cuenta del cliente a excepción de envíos erróneos o productos defectuosos. Para realizar dicha devolución, el producto debe estar en perfectas condiciones y en su embalaje original. Puedes consultar toda la política de devoluciones en nuestra sección.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GASTOS ADUANEROS</w:t>
      </w:r>
    </w:p>
    <w:p w:rsidR="00921A19" w:rsidRPr="00921A19" w:rsidRDefault="00921A19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No nos hacemos responsables de ningún gasto aduanero</w:t>
      </w:r>
    </w:p>
    <w:p w:rsidR="00921A19" w:rsidRPr="00921A19" w:rsidRDefault="00921A19" w:rsidP="00921A19">
      <w:pPr>
        <w:shd w:val="clear" w:color="auto" w:fill="FFFFFF"/>
        <w:spacing w:before="750" w:after="450"/>
        <w:outlineLvl w:val="1"/>
        <w:rPr>
          <w:rFonts w:ascii="Source Sans Pro" w:eastAsia="Times New Roman" w:hAnsi="Source Sans Pro" w:cs="Times New Roman"/>
          <w:color w:val="23232C"/>
          <w:sz w:val="36"/>
          <w:szCs w:val="36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23232C"/>
          <w:sz w:val="36"/>
          <w:szCs w:val="36"/>
          <w:lang w:eastAsia="es-ES_tradnl"/>
        </w:rPr>
        <w:t>Métodos de Pago Aceptados</w:t>
      </w:r>
    </w:p>
    <w:p w:rsidR="00921A19" w:rsidRPr="00921A19" w:rsidRDefault="00DD442D" w:rsidP="00921A19">
      <w:pPr>
        <w:shd w:val="clear" w:color="auto" w:fill="FFFFFF"/>
        <w:spacing w:after="36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bookmarkStart w:id="0" w:name="_GoBack"/>
      <w:bookmarkEnd w:id="0"/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lastRenderedPageBreak/>
        <w:t>Los métodos</w:t>
      </w:r>
      <w:r w:rsidR="00921A19"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 de pago aceptados son:</w:t>
      </w:r>
    </w:p>
    <w:p w:rsidR="00921A19" w:rsidRPr="00921A19" w:rsidRDefault="00921A19" w:rsidP="00921A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 xml:space="preserve">Pago por tarjeta de crédito: Visa y </w:t>
      </w:r>
      <w:proofErr w:type="spellStart"/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Mastercard</w:t>
      </w:r>
      <w:proofErr w:type="spellEnd"/>
    </w:p>
    <w:p w:rsidR="00921A19" w:rsidRDefault="00921A19" w:rsidP="00921A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 w:rsidRPr="00921A19"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Pago por Transferencia Bancaria</w:t>
      </w:r>
    </w:p>
    <w:p w:rsidR="00E94166" w:rsidRPr="00921A19" w:rsidRDefault="00E94166" w:rsidP="00921A19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ind w:left="0"/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</w:pPr>
      <w:r>
        <w:rPr>
          <w:rFonts w:ascii="Source Sans Pro" w:eastAsia="Times New Roman" w:hAnsi="Source Sans Pro" w:cs="Times New Roman"/>
          <w:color w:val="7C7C80"/>
          <w:sz w:val="21"/>
          <w:szCs w:val="21"/>
          <w:lang w:eastAsia="es-ES_tradnl"/>
        </w:rPr>
        <w:t>(…)</w:t>
      </w:r>
    </w:p>
    <w:p w:rsidR="00D80318" w:rsidRDefault="00DD442D"/>
    <w:sectPr w:rsidR="00D80318" w:rsidSect="00A90B92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4D"/>
    <w:family w:val="swiss"/>
    <w:notTrueType/>
    <w:pitch w:val="variable"/>
    <w:sig w:usb0="00000001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522F1"/>
    <w:multiLevelType w:val="multilevel"/>
    <w:tmpl w:val="7B804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19"/>
    <w:rsid w:val="001E01F1"/>
    <w:rsid w:val="00921A19"/>
    <w:rsid w:val="00A90B92"/>
    <w:rsid w:val="00C1003E"/>
    <w:rsid w:val="00D92762"/>
    <w:rsid w:val="00DD442D"/>
    <w:rsid w:val="00E94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92C4C4"/>
  <w15:chartTrackingRefBased/>
  <w15:docId w15:val="{E93BA8BF-5DFB-064E-8508-D122AB9373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921A19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921A19"/>
    <w:rPr>
      <w:rFonts w:ascii="Times New Roman" w:eastAsia="Times New Roman" w:hAnsi="Times New Roman" w:cs="Times New Roman"/>
      <w:b/>
      <w:bCs/>
      <w:sz w:val="36"/>
      <w:szCs w:val="36"/>
      <w:lang w:eastAsia="es-ES_tradnl"/>
    </w:rPr>
  </w:style>
  <w:style w:type="paragraph" w:styleId="NormalWeb">
    <w:name w:val="Normal (Web)"/>
    <w:basedOn w:val="Normal"/>
    <w:uiPriority w:val="99"/>
    <w:semiHidden/>
    <w:unhideWhenUsed/>
    <w:rsid w:val="00921A1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Textoennegrita">
    <w:name w:val="Strong"/>
    <w:basedOn w:val="Fuentedeprrafopredeter"/>
    <w:uiPriority w:val="22"/>
    <w:qFormat/>
    <w:rsid w:val="00921A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398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9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315</Words>
  <Characters>1737</Characters>
  <Application>Microsoft Office Word</Application>
  <DocSecurity>0</DocSecurity>
  <Lines>14</Lines>
  <Paragraphs>4</Paragraphs>
  <ScaleCrop>false</ScaleCrop>
  <Company/>
  <LinksUpToDate>false</LinksUpToDate>
  <CharactersWithSpaces>2048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Mr.Rabbit Creative Agency</cp:lastModifiedBy>
  <cp:revision>3</cp:revision>
  <dcterms:created xsi:type="dcterms:W3CDTF">2018-11-16T17:01:00Z</dcterms:created>
  <dcterms:modified xsi:type="dcterms:W3CDTF">2020-04-28T14:53:00Z</dcterms:modified>
</cp:coreProperties>
</file>